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numPr>
          <w:ilvl w:val="0"/>
          <w:numId w:val="0"/>
        </w:numPr>
        <w:spacing w:before="0" w:after="0"/>
        <w:ind w:firstLine="709"/>
        <w:contextualSpacing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Жилищные права несовершеннолетних.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Жилищные права ребенка связаны прежде всего с его правом на совместное проживание с родителями. При этом расторжение брака между родителями несовершеннолетнего ребенка, проживающего в жилом помещении, находящемся в собственности (в пользовании) одного из родителей, не влечет за собой утрату ребенком права пользования данным жилым помещением (п. 2 ст. 54 СК РФ; п. 14 Постановления Пленума Верховного Суда РФ от 02.07.2009 № 14).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частности, если ребенок зарегистрирован в жилом помещении, собственником либо нанимателем (членом семьи нанимателя) которого является один из его родителей, но ребенок проживает со вторым родителем в другом помещении, право пользования данным жилым помещением за ребенком по общему правилу сохраняется (в том числе если ребенок в спорное жилое помещение не вселялся или выехал из него) (п. 14 Постановления Пленума Верховного Суда РФ № 14). 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у несовершеннолетнего ребенка (детей) пригодного для постоянного проживания жилого помещения каждый из родителей может быть привлечен к участию в несении дополнительных расходов, вызванных этим обстоятельством (п. 1 ст. 60, п. 1 ст. 86 СК РФ).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Участие родителя в несении указанных дополнительных расходов возможно на основании соглашения родителей, а при наличии спора - на основании судебного акта. Соглашение об участии в несении дополнительных расходов на обеспечение ребенка (детей) жилым помещением заключается между лицом, обязанным уплачивать алименты, и их получателем (его законным представителем). Оно заключается в письменной форме и должно быть нотариально удостоверено (п. 1 ст. 80, п. 1 ст. 86, ст. 99, п. 1 ст. 100 СК РФ; п. 40 Постановления Пленума Верховного Суда РФ от 26.12.2017 №</w:t>
      </w:r>
      <w:bookmarkStart w:id="0" w:name="_GoBack"/>
      <w:bookmarkEnd w:id="0"/>
      <w:r>
        <w:rPr>
          <w:sz w:val="28"/>
          <w:szCs w:val="28"/>
        </w:rPr>
        <w:t xml:space="preserve"> 56). 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Если собственником жилого помещения (доли) является несовершеннолетний, то обязанность по оплате жилого помещения и коммунальных услуг несут его родители независимо от факта совместного с ним проживания. Вместе с тем дети в возрасте от 14 до 18 лет вправе самостоятельно вносить плату за жилое помещение и коммунальные услуги. При недостаточности у ребенка средств, обязанность по внесению такой платы субсидиарно возлагается на его родителей (п. 28 Постановления Пленума Верховного Суда РФ от 27.06.2017 № 22).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несовершеннолетних детей собственника жилого помещения (если они не признаны дееспособными до наступления возраста 18 лет) не установлена солидарная с собственником ответственность по обязательствам, вытекающим из пользования жилым помещением (ч. 3 ст. 31 ЖК РФ).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на вселение несовершеннолетних детей к их родителям в жилое помещение, занимаемое по договору социального найма, не требуется согласие остальных членов семьи нанимателя и согласие наймодателя. При этом обмен жилыми помещениями, которые предоставлены по договорам социального найма и в которых проживают несовершеннолетние, допускается с предварительного согласия органов опеки и попечительства (ч. 1 ст. 70, ч. 4 ст. 72 ЖК РФ).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Несовершеннолетние, обладающие правом пользования жилым помещением государственного или муниципального жилищного фонда на условиях социального найма, имеют право на бесплатное получение его в собственность в порядке приватизации наравне со взрослыми (ст. ст. 1, 2 Закона от 04.07.1991 № 1541-1).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приобретения жилого помещения с использованием средств материнского капитала ребенок приобретает долю в общей собственности на такое помещение (ч. 4 ст. 10 Закона от 29.12.2006 № 256-ФЗ).</w:t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spacing w:before="24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spacing w:before="240" w:after="0"/>
        <w:ind w:firstLine="709"/>
        <w:contextualSpacing/>
        <w:jc w:val="right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 xml:space="preserve">Прокуратура </w:t>
      </w:r>
      <w:r>
        <w:rPr>
          <w:i/>
          <w:sz w:val="28"/>
          <w:szCs w:val="28"/>
        </w:rPr>
        <w:t>Кировского</w:t>
      </w:r>
      <w:r>
        <w:rPr>
          <w:i/>
          <w:sz w:val="28"/>
          <w:szCs w:val="28"/>
        </w:rPr>
        <w:t xml:space="preserve"> района г.Иркутска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qFormat/>
    <w:rsid w:val="00be0063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eastAsia="ru-RU" w:val="ru-RU" w:bidi="ar-SA"/>
    </w:rPr>
  </w:style>
  <w:style w:type="paragraph" w:styleId="NormalWeb">
    <w:name w:val="Normal (Web)"/>
    <w:basedOn w:val="Normal"/>
    <w:uiPriority w:val="99"/>
    <w:semiHidden/>
    <w:unhideWhenUsed/>
    <w:qFormat/>
    <w:rsid w:val="00be006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LibreOffice/24.8.7.2$Linux_X86_64 LibreOffice_project/480$Build-2</Application>
  <AppVersion>15.0000</AppVersion>
  <Pages>2</Pages>
  <Words>488</Words>
  <Characters>2995</Characters>
  <CharactersWithSpaces>3474</CharactersWithSpaces>
  <Paragraphs>11</Paragraphs>
  <Company>Прокуратура РФ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2025-02-05T12:29:00Z</dcterms:created>
  <dc:creator>Матвеева Наталья Андреевна</dc:creator>
  <dc:description/>
  <dc:language>ru-RU</dc:language>
  <cp:lastModifiedBy/>
  <dcterms:modified xsi:type="dcterms:W3CDTF">2025-12-17T12:59:39Z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